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5AE" w:rsidRPr="00546BFF" w:rsidRDefault="0061219E" w:rsidP="00DD45AE">
      <w:pPr>
        <w:jc w:val="center"/>
      </w:pPr>
      <w:r w:rsidRPr="00546BFF">
        <w:rPr>
          <w:rStyle w:val="bold"/>
        </w:rPr>
        <w:t>Topics in Imperial, Transnational, and Postcolonial Studies</w:t>
      </w:r>
      <w:r w:rsidRPr="00546BFF">
        <w:rPr>
          <w:rStyle w:val="bold"/>
          <w:b/>
        </w:rPr>
        <w:t xml:space="preserve"> </w:t>
      </w:r>
      <w:r w:rsidRPr="00546BFF">
        <w:rPr>
          <w:b/>
        </w:rPr>
        <w:br/>
      </w:r>
      <w:r w:rsidR="00DD45AE" w:rsidRPr="00546BFF">
        <w:t>Winter 2012</w:t>
      </w:r>
    </w:p>
    <w:p w:rsidR="00DD45AE" w:rsidRPr="00546BFF" w:rsidRDefault="00DD45AE" w:rsidP="00DD45AE">
      <w:pPr>
        <w:jc w:val="center"/>
        <w:rPr>
          <w:b/>
        </w:rPr>
      </w:pPr>
      <w:r w:rsidRPr="00546BFF">
        <w:rPr>
          <w:b/>
        </w:rPr>
        <w:t>Black Atlantic Fictions</w:t>
      </w:r>
    </w:p>
    <w:p w:rsidR="00DD45AE" w:rsidRPr="00546BFF" w:rsidRDefault="00DD45AE" w:rsidP="00DD45AE">
      <w:pPr>
        <w:rPr>
          <w:b/>
          <w:szCs w:val="22"/>
        </w:rPr>
      </w:pPr>
    </w:p>
    <w:p w:rsidR="00DD45AE" w:rsidRPr="00546BFF" w:rsidRDefault="00DD45AE" w:rsidP="00DD45AE">
      <w:pPr>
        <w:pBdr>
          <w:top w:val="single" w:sz="4" w:space="1" w:color="auto"/>
          <w:left w:val="single" w:sz="4" w:space="4" w:color="auto"/>
          <w:bottom w:val="single" w:sz="4" w:space="1" w:color="auto"/>
          <w:right w:val="single" w:sz="4" w:space="4" w:color="auto"/>
        </w:pBdr>
        <w:rPr>
          <w:szCs w:val="22"/>
        </w:rPr>
      </w:pPr>
      <w:r w:rsidRPr="00546BFF">
        <w:rPr>
          <w:szCs w:val="22"/>
        </w:rPr>
        <w:t xml:space="preserve">ENGL 181D </w:t>
      </w:r>
      <w:r w:rsidRPr="00546BFF">
        <w:rPr>
          <w:szCs w:val="22"/>
        </w:rPr>
        <w:tab/>
      </w:r>
      <w:r w:rsidRPr="00546BFF">
        <w:rPr>
          <w:szCs w:val="22"/>
        </w:rPr>
        <w:tab/>
      </w:r>
      <w:r w:rsidRPr="00546BFF">
        <w:rPr>
          <w:szCs w:val="22"/>
        </w:rPr>
        <w:tab/>
      </w:r>
      <w:r w:rsidR="00913AE6" w:rsidRPr="00546BFF">
        <w:rPr>
          <w:szCs w:val="22"/>
        </w:rPr>
        <w:t xml:space="preserve">       </w:t>
      </w:r>
      <w:r w:rsidRPr="00546BFF">
        <w:rPr>
          <w:szCs w:val="22"/>
        </w:rPr>
        <w:t xml:space="preserve">Tuesday 3-5.50 </w:t>
      </w:r>
      <w:r w:rsidRPr="00546BFF">
        <w:rPr>
          <w:szCs w:val="22"/>
        </w:rPr>
        <w:tab/>
        <w:t xml:space="preserve"> </w:t>
      </w:r>
      <w:r w:rsidRPr="00546BFF">
        <w:rPr>
          <w:szCs w:val="22"/>
        </w:rPr>
        <w:tab/>
      </w:r>
      <w:r w:rsidRPr="00546BFF">
        <w:rPr>
          <w:szCs w:val="22"/>
        </w:rPr>
        <w:tab/>
      </w:r>
      <w:r w:rsidR="00913AE6" w:rsidRPr="00546BFF">
        <w:rPr>
          <w:szCs w:val="22"/>
        </w:rPr>
        <w:t xml:space="preserve">         </w:t>
      </w:r>
      <w:r w:rsidRPr="00546BFF">
        <w:rPr>
          <w:szCs w:val="22"/>
        </w:rPr>
        <w:t>Humanities A60</w:t>
      </w:r>
    </w:p>
    <w:p w:rsidR="00DD45AE" w:rsidRPr="00546BFF" w:rsidRDefault="00DD45AE" w:rsidP="00DD45AE">
      <w:pPr>
        <w:rPr>
          <w:szCs w:val="22"/>
        </w:rPr>
      </w:pPr>
    </w:p>
    <w:p w:rsidR="00DD45AE" w:rsidRPr="00546BFF" w:rsidRDefault="00DD45AE" w:rsidP="00DD45AE">
      <w:pPr>
        <w:rPr>
          <w:szCs w:val="22"/>
        </w:rPr>
      </w:pPr>
      <w:r w:rsidRPr="00546BFF">
        <w:rPr>
          <w:szCs w:val="22"/>
        </w:rPr>
        <w:t xml:space="preserve">Professor: </w:t>
      </w:r>
      <w:r w:rsidRPr="00546BFF">
        <w:rPr>
          <w:szCs w:val="22"/>
        </w:rPr>
        <w:tab/>
      </w:r>
      <w:r w:rsidRPr="00546BFF">
        <w:rPr>
          <w:szCs w:val="22"/>
        </w:rPr>
        <w:tab/>
        <w:t>Yogita Goyal</w:t>
      </w:r>
    </w:p>
    <w:p w:rsidR="00DD45AE" w:rsidRPr="00546BFF" w:rsidRDefault="00DD45AE" w:rsidP="00DD45AE">
      <w:pPr>
        <w:rPr>
          <w:bCs/>
          <w:szCs w:val="22"/>
        </w:rPr>
      </w:pPr>
      <w:r w:rsidRPr="00546BFF">
        <w:rPr>
          <w:bCs/>
          <w:szCs w:val="22"/>
        </w:rPr>
        <w:t xml:space="preserve">Office Hours: </w:t>
      </w:r>
      <w:r w:rsidRPr="00546BFF">
        <w:rPr>
          <w:bCs/>
          <w:szCs w:val="22"/>
        </w:rPr>
        <w:tab/>
      </w:r>
      <w:r w:rsidRPr="00546BFF">
        <w:rPr>
          <w:bCs/>
          <w:szCs w:val="22"/>
        </w:rPr>
        <w:tab/>
      </w:r>
      <w:r w:rsidRPr="00546BFF">
        <w:t xml:space="preserve">Thursday 9.30-11.30 </w:t>
      </w:r>
    </w:p>
    <w:p w:rsidR="00DD45AE" w:rsidRPr="00546BFF" w:rsidRDefault="00DD45AE" w:rsidP="00DD45AE">
      <w:pPr>
        <w:rPr>
          <w:bCs/>
          <w:szCs w:val="22"/>
        </w:rPr>
      </w:pPr>
      <w:r w:rsidRPr="00546BFF">
        <w:rPr>
          <w:bCs/>
          <w:szCs w:val="22"/>
        </w:rPr>
        <w:t xml:space="preserve">Office:  </w:t>
      </w:r>
      <w:r w:rsidRPr="00546BFF">
        <w:rPr>
          <w:bCs/>
          <w:szCs w:val="22"/>
        </w:rPr>
        <w:tab/>
      </w:r>
      <w:r w:rsidRPr="00546BFF">
        <w:rPr>
          <w:bCs/>
          <w:szCs w:val="22"/>
        </w:rPr>
        <w:tab/>
        <w:t>Humanities Bldg. 228</w:t>
      </w:r>
    </w:p>
    <w:p w:rsidR="00DD45AE" w:rsidRPr="00546BFF" w:rsidRDefault="00DD45AE" w:rsidP="00DD45AE">
      <w:pPr>
        <w:rPr>
          <w:bCs/>
          <w:szCs w:val="22"/>
        </w:rPr>
      </w:pPr>
      <w:r w:rsidRPr="00546BFF">
        <w:rPr>
          <w:bCs/>
          <w:szCs w:val="22"/>
        </w:rPr>
        <w:t xml:space="preserve">Office Phone: </w:t>
      </w:r>
      <w:r w:rsidR="00CC11C1" w:rsidRPr="00546BFF">
        <w:rPr>
          <w:bCs/>
          <w:szCs w:val="22"/>
        </w:rPr>
        <w:t xml:space="preserve"> </w:t>
      </w:r>
      <w:r w:rsidR="00CC11C1" w:rsidRPr="00546BFF">
        <w:rPr>
          <w:bCs/>
          <w:szCs w:val="22"/>
        </w:rPr>
        <w:tab/>
      </w:r>
      <w:r w:rsidRPr="00546BFF">
        <w:rPr>
          <w:bCs/>
          <w:szCs w:val="22"/>
        </w:rPr>
        <w:t>310-825-4820</w:t>
      </w:r>
    </w:p>
    <w:p w:rsidR="00DD45AE" w:rsidRPr="00546BFF" w:rsidRDefault="00DD45AE" w:rsidP="00DD45AE">
      <w:pPr>
        <w:rPr>
          <w:bCs/>
          <w:szCs w:val="22"/>
        </w:rPr>
      </w:pPr>
      <w:r w:rsidRPr="00546BFF">
        <w:rPr>
          <w:bCs/>
          <w:szCs w:val="22"/>
        </w:rPr>
        <w:t xml:space="preserve">E-mail:  </w:t>
      </w:r>
      <w:r w:rsidRPr="00546BFF">
        <w:rPr>
          <w:bCs/>
          <w:szCs w:val="22"/>
        </w:rPr>
        <w:tab/>
      </w:r>
      <w:r w:rsidRPr="00546BFF">
        <w:rPr>
          <w:bCs/>
          <w:szCs w:val="22"/>
        </w:rPr>
        <w:tab/>
        <w:t>ygoyal@humnet.ucla.edu</w:t>
      </w:r>
    </w:p>
    <w:p w:rsidR="00D54D9B" w:rsidRPr="00546BFF" w:rsidRDefault="00D54D9B" w:rsidP="0061219E"/>
    <w:p w:rsidR="005F2E83" w:rsidRPr="00546BFF" w:rsidRDefault="00D54D9B" w:rsidP="0061219E">
      <w:pPr>
        <w:rPr>
          <w:b/>
        </w:rPr>
      </w:pPr>
      <w:r w:rsidRPr="00546BFF">
        <w:rPr>
          <w:b/>
        </w:rPr>
        <w:t xml:space="preserve">Course Description: </w:t>
      </w:r>
    </w:p>
    <w:p w:rsidR="00A028C8" w:rsidRPr="00546BFF" w:rsidRDefault="005F2E83" w:rsidP="0061219E">
      <w:r w:rsidRPr="00546BFF">
        <w:t>In recent years, we have come to understand race as a global construct, characterized by the increased circulation of ideas, bodies, and objects.  This</w:t>
      </w:r>
      <w:r w:rsidR="00A028C8" w:rsidRPr="00546BFF">
        <w:t xml:space="preserve"> course</w:t>
      </w:r>
      <w:r w:rsidRPr="00546BFF">
        <w:t xml:space="preserve"> reads a </w:t>
      </w:r>
      <w:r w:rsidR="00A028C8" w:rsidRPr="00546BFF">
        <w:t>range</w:t>
      </w:r>
      <w:r w:rsidRPr="00546BFF">
        <w:t xml:space="preserve"> of literature from Africa, the Caribbean, Black Britain, and the United States outside of the confines of national borders, as part of what Paul Gilroy has termed the Black Atlantic.  Focusing on the ways in which black writers </w:t>
      </w:r>
      <w:r w:rsidR="00A028C8" w:rsidRPr="00546BFF">
        <w:t xml:space="preserve">like Jamaica Kincaid, Toni Morrison, </w:t>
      </w:r>
      <w:proofErr w:type="spellStart"/>
      <w:r w:rsidR="00A028C8" w:rsidRPr="00546BFF">
        <w:t>Caryl</w:t>
      </w:r>
      <w:proofErr w:type="spellEnd"/>
      <w:r w:rsidR="00A028C8" w:rsidRPr="00546BFF">
        <w:t xml:space="preserve"> Phillips, </w:t>
      </w:r>
      <w:proofErr w:type="spellStart"/>
      <w:r w:rsidR="00A028C8" w:rsidRPr="00546BFF">
        <w:t>Ama</w:t>
      </w:r>
      <w:proofErr w:type="spellEnd"/>
      <w:r w:rsidR="00A028C8" w:rsidRPr="00546BFF">
        <w:t xml:space="preserve"> Ata </w:t>
      </w:r>
      <w:proofErr w:type="spellStart"/>
      <w:r w:rsidR="00A028C8" w:rsidRPr="00546BFF">
        <w:t>Aidoo</w:t>
      </w:r>
      <w:proofErr w:type="spellEnd"/>
      <w:r w:rsidR="00A028C8" w:rsidRPr="00546BFF">
        <w:t xml:space="preserve">, Chris </w:t>
      </w:r>
      <w:proofErr w:type="spellStart"/>
      <w:r w:rsidR="00A028C8" w:rsidRPr="00546BFF">
        <w:t>Abani</w:t>
      </w:r>
      <w:proofErr w:type="spellEnd"/>
      <w:r w:rsidR="00A028C8" w:rsidRPr="00546BFF">
        <w:t xml:space="preserve">, </w:t>
      </w:r>
      <w:proofErr w:type="spellStart"/>
      <w:r w:rsidR="00582ACF" w:rsidRPr="00546BFF">
        <w:t>Paule</w:t>
      </w:r>
      <w:proofErr w:type="spellEnd"/>
      <w:r w:rsidR="00582ACF" w:rsidRPr="00546BFF">
        <w:t xml:space="preserve"> Marshall</w:t>
      </w:r>
      <w:r w:rsidR="00A028C8" w:rsidRPr="00546BFF">
        <w:t xml:space="preserve">, and </w:t>
      </w:r>
      <w:proofErr w:type="spellStart"/>
      <w:r w:rsidR="00A028C8" w:rsidRPr="00546BFF">
        <w:t>Zakes</w:t>
      </w:r>
      <w:proofErr w:type="spellEnd"/>
      <w:r w:rsidR="00A028C8" w:rsidRPr="00546BFF">
        <w:t xml:space="preserve"> </w:t>
      </w:r>
      <w:proofErr w:type="spellStart"/>
      <w:r w:rsidR="00A028C8" w:rsidRPr="00546BFF">
        <w:t>Mda</w:t>
      </w:r>
      <w:proofErr w:type="spellEnd"/>
      <w:r w:rsidR="00A028C8" w:rsidRPr="00546BFF">
        <w:t xml:space="preserve"> </w:t>
      </w:r>
      <w:r w:rsidR="00D824A0" w:rsidRPr="00546BFF">
        <w:t>represent</w:t>
      </w:r>
      <w:r w:rsidRPr="00546BFF">
        <w:t xml:space="preserve"> the experiences of slavery</w:t>
      </w:r>
      <w:r w:rsidR="00A028C8" w:rsidRPr="00546BFF">
        <w:t>, migration,</w:t>
      </w:r>
      <w:r w:rsidRPr="00546BFF">
        <w:t xml:space="preserve"> and colonialism, </w:t>
      </w:r>
      <w:r w:rsidR="00A028C8" w:rsidRPr="00546BFF">
        <w:t>the course examines the relationship between politics and aesthetics, history and memory, and tradition and modernity.  Readings include not only texts that highlight transnational mobility, but also those that take up the conceptual core of the idea of diaspora: the loss of home, the meaning of memory, and the struggle to find a usable past.  Requirements: Active class participation</w:t>
      </w:r>
      <w:r w:rsidR="00913AE6" w:rsidRPr="00546BFF">
        <w:t>, presentation,</w:t>
      </w:r>
      <w:r w:rsidR="00A028C8" w:rsidRPr="00546BFF">
        <w:t xml:space="preserve"> and two </w:t>
      </w:r>
      <w:r w:rsidR="00E7604C" w:rsidRPr="00546BFF">
        <w:t>7</w:t>
      </w:r>
      <w:r w:rsidR="00A028C8" w:rsidRPr="00546BFF">
        <w:t xml:space="preserve"> pp. papers.  </w:t>
      </w:r>
    </w:p>
    <w:p w:rsidR="00DD45AE" w:rsidRPr="00546BFF" w:rsidRDefault="00DD45AE" w:rsidP="0061219E"/>
    <w:p w:rsidR="00E9082B" w:rsidRPr="00546BFF" w:rsidRDefault="00DD45AE" w:rsidP="0061219E">
      <w:pPr>
        <w:rPr>
          <w:szCs w:val="22"/>
        </w:rPr>
      </w:pPr>
      <w:r w:rsidRPr="00546BFF">
        <w:rPr>
          <w:b/>
          <w:szCs w:val="22"/>
        </w:rPr>
        <w:t>Course Requirements</w:t>
      </w:r>
      <w:r w:rsidRPr="00546BFF">
        <w:rPr>
          <w:szCs w:val="22"/>
        </w:rPr>
        <w:t>:</w:t>
      </w:r>
    </w:p>
    <w:p w:rsidR="00E9082B" w:rsidRPr="00546BFF" w:rsidRDefault="00DD45AE" w:rsidP="0061219E">
      <w:pPr>
        <w:rPr>
          <w:b/>
        </w:rPr>
      </w:pPr>
      <w:r w:rsidRPr="00546BFF">
        <w:rPr>
          <w:b/>
        </w:rPr>
        <w:t>Texts</w:t>
      </w:r>
      <w:r w:rsidR="00E9082B" w:rsidRPr="00546BFF">
        <w:rPr>
          <w:b/>
        </w:rPr>
        <w:t>:</w:t>
      </w:r>
    </w:p>
    <w:p w:rsidR="00E9082B" w:rsidRPr="00546BFF" w:rsidRDefault="00E9082B" w:rsidP="00E9082B">
      <w:pPr>
        <w:pStyle w:val="ListParagraph"/>
        <w:numPr>
          <w:ilvl w:val="0"/>
          <w:numId w:val="6"/>
        </w:numPr>
        <w:rPr>
          <w:rFonts w:asciiTheme="minorHAnsi" w:hAnsiTheme="minorHAnsi"/>
        </w:rPr>
      </w:pPr>
      <w:r w:rsidRPr="00546BFF">
        <w:rPr>
          <w:rFonts w:asciiTheme="minorHAnsi" w:hAnsiTheme="minorHAnsi"/>
        </w:rPr>
        <w:t xml:space="preserve">Toni Morrison, </w:t>
      </w:r>
      <w:r w:rsidRPr="00546BFF">
        <w:rPr>
          <w:rFonts w:asciiTheme="minorHAnsi" w:hAnsiTheme="minorHAnsi"/>
          <w:i/>
        </w:rPr>
        <w:t>Tar Baby</w:t>
      </w:r>
      <w:r w:rsidR="003472B2" w:rsidRPr="00546BFF">
        <w:rPr>
          <w:rFonts w:asciiTheme="minorHAnsi" w:hAnsiTheme="minorHAnsi"/>
        </w:rPr>
        <w:t xml:space="preserve"> (1981)</w:t>
      </w:r>
    </w:p>
    <w:p w:rsidR="00E9082B" w:rsidRPr="00546BFF" w:rsidRDefault="00E9082B" w:rsidP="00E9082B">
      <w:pPr>
        <w:pStyle w:val="ListParagraph"/>
        <w:numPr>
          <w:ilvl w:val="0"/>
          <w:numId w:val="6"/>
        </w:numPr>
        <w:rPr>
          <w:rFonts w:asciiTheme="minorHAnsi" w:hAnsiTheme="minorHAnsi"/>
        </w:rPr>
      </w:pPr>
      <w:proofErr w:type="spellStart"/>
      <w:r w:rsidRPr="00546BFF">
        <w:rPr>
          <w:rFonts w:asciiTheme="minorHAnsi" w:hAnsiTheme="minorHAnsi"/>
        </w:rPr>
        <w:t>Paule</w:t>
      </w:r>
      <w:proofErr w:type="spellEnd"/>
      <w:r w:rsidRPr="00546BFF">
        <w:rPr>
          <w:rFonts w:asciiTheme="minorHAnsi" w:hAnsiTheme="minorHAnsi"/>
        </w:rPr>
        <w:t xml:space="preserve"> Marshall, </w:t>
      </w:r>
      <w:proofErr w:type="spellStart"/>
      <w:r w:rsidRPr="00546BFF">
        <w:rPr>
          <w:rFonts w:asciiTheme="minorHAnsi" w:hAnsiTheme="minorHAnsi"/>
          <w:i/>
        </w:rPr>
        <w:t>Praisesong</w:t>
      </w:r>
      <w:proofErr w:type="spellEnd"/>
      <w:r w:rsidRPr="00546BFF">
        <w:rPr>
          <w:rFonts w:asciiTheme="minorHAnsi" w:hAnsiTheme="minorHAnsi"/>
          <w:i/>
        </w:rPr>
        <w:t xml:space="preserve"> for the Widow</w:t>
      </w:r>
      <w:r w:rsidR="003472B2" w:rsidRPr="00546BFF">
        <w:rPr>
          <w:rFonts w:asciiTheme="minorHAnsi" w:hAnsiTheme="minorHAnsi"/>
        </w:rPr>
        <w:t xml:space="preserve"> (1983)</w:t>
      </w:r>
    </w:p>
    <w:p w:rsidR="003472B2" w:rsidRPr="00546BFF" w:rsidRDefault="003472B2" w:rsidP="003472B2">
      <w:pPr>
        <w:pStyle w:val="ListParagraph"/>
        <w:numPr>
          <w:ilvl w:val="0"/>
          <w:numId w:val="6"/>
        </w:numPr>
        <w:rPr>
          <w:rFonts w:asciiTheme="minorHAnsi" w:hAnsiTheme="minorHAnsi"/>
        </w:rPr>
      </w:pPr>
      <w:r w:rsidRPr="00546BFF">
        <w:rPr>
          <w:rFonts w:asciiTheme="minorHAnsi" w:hAnsiTheme="minorHAnsi"/>
        </w:rPr>
        <w:t xml:space="preserve">Jamaica Kincaid, </w:t>
      </w:r>
      <w:r w:rsidRPr="00546BFF">
        <w:rPr>
          <w:rFonts w:asciiTheme="minorHAnsi" w:hAnsiTheme="minorHAnsi"/>
          <w:i/>
        </w:rPr>
        <w:t>A Small Place</w:t>
      </w:r>
      <w:r w:rsidRPr="00546BFF">
        <w:rPr>
          <w:rFonts w:asciiTheme="minorHAnsi" w:hAnsiTheme="minorHAnsi"/>
        </w:rPr>
        <w:t xml:space="preserve"> (1988)</w:t>
      </w:r>
    </w:p>
    <w:p w:rsidR="00684658" w:rsidRPr="00546BFF" w:rsidRDefault="00E9082B" w:rsidP="00E9082B">
      <w:pPr>
        <w:pStyle w:val="ListParagraph"/>
        <w:numPr>
          <w:ilvl w:val="0"/>
          <w:numId w:val="6"/>
        </w:numPr>
        <w:rPr>
          <w:rFonts w:asciiTheme="minorHAnsi" w:hAnsiTheme="minorHAnsi"/>
        </w:rPr>
      </w:pPr>
      <w:r w:rsidRPr="00546BFF">
        <w:rPr>
          <w:rFonts w:asciiTheme="minorHAnsi" w:hAnsiTheme="minorHAnsi"/>
        </w:rPr>
        <w:t xml:space="preserve">Jamaica Kincaid, </w:t>
      </w:r>
      <w:r w:rsidRPr="00546BFF">
        <w:rPr>
          <w:rFonts w:asciiTheme="minorHAnsi" w:hAnsiTheme="minorHAnsi"/>
          <w:i/>
        </w:rPr>
        <w:t>Lucy</w:t>
      </w:r>
      <w:r w:rsidR="00684658" w:rsidRPr="00546BFF">
        <w:rPr>
          <w:rFonts w:asciiTheme="minorHAnsi" w:hAnsiTheme="minorHAnsi"/>
        </w:rPr>
        <w:t xml:space="preserve"> </w:t>
      </w:r>
      <w:r w:rsidR="003472B2" w:rsidRPr="00546BFF">
        <w:rPr>
          <w:rFonts w:asciiTheme="minorHAnsi" w:hAnsiTheme="minorHAnsi"/>
        </w:rPr>
        <w:t>(1990)</w:t>
      </w:r>
    </w:p>
    <w:p w:rsidR="003472B2" w:rsidRPr="00546BFF" w:rsidRDefault="003472B2" w:rsidP="003472B2">
      <w:pPr>
        <w:pStyle w:val="ListParagraph"/>
        <w:numPr>
          <w:ilvl w:val="0"/>
          <w:numId w:val="6"/>
        </w:numPr>
        <w:rPr>
          <w:rFonts w:asciiTheme="minorHAnsi" w:hAnsiTheme="minorHAnsi"/>
        </w:rPr>
      </w:pPr>
      <w:proofErr w:type="spellStart"/>
      <w:r w:rsidRPr="00546BFF">
        <w:rPr>
          <w:rFonts w:asciiTheme="minorHAnsi" w:hAnsiTheme="minorHAnsi"/>
        </w:rPr>
        <w:t>Caryl</w:t>
      </w:r>
      <w:proofErr w:type="spellEnd"/>
      <w:r w:rsidRPr="00546BFF">
        <w:rPr>
          <w:rFonts w:asciiTheme="minorHAnsi" w:hAnsiTheme="minorHAnsi"/>
        </w:rPr>
        <w:t xml:space="preserve"> Phillips, </w:t>
      </w:r>
      <w:r w:rsidRPr="00546BFF">
        <w:rPr>
          <w:rFonts w:asciiTheme="minorHAnsi" w:hAnsiTheme="minorHAnsi"/>
          <w:i/>
        </w:rPr>
        <w:t>Crossing the River</w:t>
      </w:r>
      <w:r w:rsidRPr="00546BFF">
        <w:rPr>
          <w:rFonts w:asciiTheme="minorHAnsi" w:hAnsiTheme="minorHAnsi"/>
        </w:rPr>
        <w:t xml:space="preserve"> (1993)</w:t>
      </w:r>
    </w:p>
    <w:p w:rsidR="00E9082B" w:rsidRPr="00546BFF" w:rsidRDefault="00E9082B" w:rsidP="00E9082B">
      <w:pPr>
        <w:pStyle w:val="ListParagraph"/>
        <w:numPr>
          <w:ilvl w:val="0"/>
          <w:numId w:val="6"/>
        </w:numPr>
        <w:rPr>
          <w:rFonts w:asciiTheme="minorHAnsi" w:hAnsiTheme="minorHAnsi"/>
        </w:rPr>
      </w:pPr>
      <w:proofErr w:type="spellStart"/>
      <w:r w:rsidRPr="00546BFF">
        <w:rPr>
          <w:rFonts w:asciiTheme="minorHAnsi" w:hAnsiTheme="minorHAnsi"/>
        </w:rPr>
        <w:t>Zakes</w:t>
      </w:r>
      <w:proofErr w:type="spellEnd"/>
      <w:r w:rsidRPr="00546BFF">
        <w:rPr>
          <w:rFonts w:asciiTheme="minorHAnsi" w:hAnsiTheme="minorHAnsi"/>
        </w:rPr>
        <w:t xml:space="preserve"> </w:t>
      </w:r>
      <w:proofErr w:type="spellStart"/>
      <w:r w:rsidRPr="00546BFF">
        <w:rPr>
          <w:rFonts w:asciiTheme="minorHAnsi" w:hAnsiTheme="minorHAnsi"/>
        </w:rPr>
        <w:t>Mda</w:t>
      </w:r>
      <w:proofErr w:type="spellEnd"/>
      <w:r w:rsidRPr="00546BFF">
        <w:rPr>
          <w:rFonts w:asciiTheme="minorHAnsi" w:hAnsiTheme="minorHAnsi"/>
        </w:rPr>
        <w:t xml:space="preserve">, </w:t>
      </w:r>
      <w:r w:rsidR="003472B2" w:rsidRPr="00546BFF">
        <w:rPr>
          <w:rFonts w:asciiTheme="minorHAnsi" w:hAnsiTheme="minorHAnsi"/>
          <w:i/>
        </w:rPr>
        <w:t xml:space="preserve">The </w:t>
      </w:r>
      <w:r w:rsidR="00FD3D26" w:rsidRPr="00546BFF">
        <w:rPr>
          <w:rFonts w:asciiTheme="minorHAnsi" w:hAnsiTheme="minorHAnsi"/>
          <w:i/>
        </w:rPr>
        <w:t>Heart of Redness</w:t>
      </w:r>
      <w:r w:rsidR="00FD3D26" w:rsidRPr="00546BFF">
        <w:rPr>
          <w:rFonts w:asciiTheme="minorHAnsi" w:hAnsiTheme="minorHAnsi"/>
        </w:rPr>
        <w:t xml:space="preserve"> </w:t>
      </w:r>
      <w:r w:rsidR="003472B2" w:rsidRPr="00546BFF">
        <w:rPr>
          <w:rFonts w:asciiTheme="minorHAnsi" w:hAnsiTheme="minorHAnsi"/>
        </w:rPr>
        <w:t>(2000)</w:t>
      </w:r>
    </w:p>
    <w:p w:rsidR="00E9082B" w:rsidRPr="00546BFF" w:rsidRDefault="00E9082B" w:rsidP="00E9082B">
      <w:pPr>
        <w:pStyle w:val="ListParagraph"/>
        <w:numPr>
          <w:ilvl w:val="0"/>
          <w:numId w:val="6"/>
        </w:numPr>
        <w:rPr>
          <w:rFonts w:asciiTheme="minorHAnsi" w:hAnsiTheme="minorHAnsi"/>
        </w:rPr>
      </w:pPr>
      <w:r w:rsidRPr="00546BFF">
        <w:rPr>
          <w:rFonts w:asciiTheme="minorHAnsi" w:hAnsiTheme="minorHAnsi"/>
        </w:rPr>
        <w:t xml:space="preserve">Chris </w:t>
      </w:r>
      <w:proofErr w:type="spellStart"/>
      <w:r w:rsidRPr="00546BFF">
        <w:rPr>
          <w:rFonts w:asciiTheme="minorHAnsi" w:hAnsiTheme="minorHAnsi"/>
        </w:rPr>
        <w:t>Abani</w:t>
      </w:r>
      <w:proofErr w:type="spellEnd"/>
      <w:r w:rsidRPr="00546BFF">
        <w:rPr>
          <w:rFonts w:asciiTheme="minorHAnsi" w:hAnsiTheme="minorHAnsi"/>
        </w:rPr>
        <w:t xml:space="preserve">, </w:t>
      </w:r>
      <w:r w:rsidRPr="00546BFF">
        <w:rPr>
          <w:rFonts w:asciiTheme="minorHAnsi" w:hAnsiTheme="minorHAnsi"/>
          <w:i/>
        </w:rPr>
        <w:t>Graceland</w:t>
      </w:r>
      <w:r w:rsidRPr="00546BFF">
        <w:rPr>
          <w:rFonts w:asciiTheme="minorHAnsi" w:hAnsiTheme="minorHAnsi"/>
        </w:rPr>
        <w:t xml:space="preserve"> </w:t>
      </w:r>
      <w:r w:rsidR="003472B2" w:rsidRPr="00546BFF">
        <w:rPr>
          <w:rFonts w:asciiTheme="minorHAnsi" w:hAnsiTheme="minorHAnsi"/>
        </w:rPr>
        <w:t>(2004)</w:t>
      </w:r>
    </w:p>
    <w:p w:rsidR="00B32B83" w:rsidRPr="00546BFF" w:rsidRDefault="00B32B83" w:rsidP="00DD45AE">
      <w:r w:rsidRPr="00546BFF">
        <w:rPr>
          <w:b/>
        </w:rPr>
        <w:t>Films</w:t>
      </w:r>
      <w:r w:rsidRPr="00546BFF">
        <w:t>:</w:t>
      </w:r>
    </w:p>
    <w:p w:rsidR="00B32B83" w:rsidRPr="00546BFF" w:rsidRDefault="00B32B83" w:rsidP="00B32B83">
      <w:pPr>
        <w:pStyle w:val="ListParagraph"/>
        <w:numPr>
          <w:ilvl w:val="0"/>
          <w:numId w:val="7"/>
        </w:numPr>
      </w:pPr>
      <w:r w:rsidRPr="00546BFF">
        <w:t xml:space="preserve">Cheryl </w:t>
      </w:r>
      <w:proofErr w:type="spellStart"/>
      <w:r w:rsidRPr="00546BFF">
        <w:t>Dunye</w:t>
      </w:r>
      <w:proofErr w:type="spellEnd"/>
      <w:r w:rsidRPr="00546BFF">
        <w:t xml:space="preserve">, </w:t>
      </w:r>
      <w:r w:rsidRPr="00546BFF">
        <w:rPr>
          <w:i/>
        </w:rPr>
        <w:t>Watermelon Woman</w:t>
      </w:r>
      <w:r w:rsidR="003472B2" w:rsidRPr="00546BFF">
        <w:t xml:space="preserve"> (1997)</w:t>
      </w:r>
    </w:p>
    <w:p w:rsidR="00B32B83" w:rsidRPr="00546BFF" w:rsidRDefault="00B32B83" w:rsidP="00B32B83">
      <w:pPr>
        <w:pStyle w:val="ListParagraph"/>
        <w:numPr>
          <w:ilvl w:val="0"/>
          <w:numId w:val="7"/>
        </w:numPr>
      </w:pPr>
      <w:r w:rsidRPr="00546BFF">
        <w:t xml:space="preserve">Stephanie Black, </w:t>
      </w:r>
      <w:r w:rsidRPr="00546BFF">
        <w:rPr>
          <w:i/>
        </w:rPr>
        <w:t>Life and Debt</w:t>
      </w:r>
      <w:r w:rsidR="003472B2" w:rsidRPr="00546BFF">
        <w:t xml:space="preserve"> (2001)</w:t>
      </w:r>
    </w:p>
    <w:p w:rsidR="00913AE6" w:rsidRPr="00546BFF" w:rsidRDefault="00B32B83" w:rsidP="00DD45AE">
      <w:pPr>
        <w:pStyle w:val="ListParagraph"/>
        <w:numPr>
          <w:ilvl w:val="0"/>
          <w:numId w:val="7"/>
        </w:numPr>
      </w:pPr>
      <w:r w:rsidRPr="00546BFF">
        <w:t xml:space="preserve">Stephen </w:t>
      </w:r>
      <w:proofErr w:type="spellStart"/>
      <w:r w:rsidRPr="00546BFF">
        <w:t>Frears</w:t>
      </w:r>
      <w:proofErr w:type="spellEnd"/>
      <w:r w:rsidRPr="00546BFF">
        <w:t xml:space="preserve">, </w:t>
      </w:r>
      <w:r w:rsidRPr="00546BFF">
        <w:rPr>
          <w:i/>
        </w:rPr>
        <w:t>Dirty Pretty Things</w:t>
      </w:r>
      <w:r w:rsidR="003472B2" w:rsidRPr="00546BFF">
        <w:t xml:space="preserve"> (2002)</w:t>
      </w:r>
    </w:p>
    <w:p w:rsidR="00913AE6" w:rsidRPr="00546BFF" w:rsidRDefault="00913AE6" w:rsidP="00913AE6">
      <w:pPr>
        <w:rPr>
          <w:szCs w:val="22"/>
        </w:rPr>
      </w:pPr>
    </w:p>
    <w:p w:rsidR="009B46D2" w:rsidRPr="00546BFF" w:rsidRDefault="00DD45AE" w:rsidP="00913AE6">
      <w:r w:rsidRPr="00546BFF">
        <w:rPr>
          <w:szCs w:val="22"/>
        </w:rPr>
        <w:t xml:space="preserve">All additional readings </w:t>
      </w:r>
      <w:r w:rsidR="000C4E43" w:rsidRPr="00546BFF">
        <w:rPr>
          <w:szCs w:val="22"/>
        </w:rPr>
        <w:t xml:space="preserve">marked with an asterisk </w:t>
      </w:r>
      <w:r w:rsidRPr="00546BFF">
        <w:rPr>
          <w:szCs w:val="22"/>
        </w:rPr>
        <w:t xml:space="preserve">are available on the CCLE website: </w:t>
      </w:r>
      <w:hyperlink r:id="rId5" w:history="1">
        <w:r w:rsidRPr="00546BFF">
          <w:rPr>
            <w:rStyle w:val="Hyperlink"/>
            <w:color w:val="auto"/>
            <w:szCs w:val="22"/>
          </w:rPr>
          <w:t>http://ccle.ucla.edu/</w:t>
        </w:r>
      </w:hyperlink>
    </w:p>
    <w:p w:rsidR="00DD45AE" w:rsidRPr="00546BFF" w:rsidRDefault="009B46D2" w:rsidP="00DD45AE">
      <w:pPr>
        <w:rPr>
          <w:szCs w:val="22"/>
        </w:rPr>
      </w:pPr>
      <w:r w:rsidRPr="00546BFF">
        <w:t xml:space="preserve">Please bring a printout of the reading to class.  </w:t>
      </w:r>
    </w:p>
    <w:p w:rsidR="005F2E83" w:rsidRPr="00546BFF" w:rsidRDefault="005F2E83" w:rsidP="0061219E"/>
    <w:p w:rsidR="00DD45AE" w:rsidRPr="00546BFF" w:rsidRDefault="00DD45AE" w:rsidP="00DD45AE">
      <w:pPr>
        <w:rPr>
          <w:szCs w:val="22"/>
        </w:rPr>
      </w:pPr>
      <w:r w:rsidRPr="00546BFF">
        <w:rPr>
          <w:b/>
          <w:szCs w:val="22"/>
        </w:rPr>
        <w:t>Assignments</w:t>
      </w:r>
      <w:r w:rsidRPr="00546BFF">
        <w:rPr>
          <w:szCs w:val="22"/>
        </w:rPr>
        <w:t>:</w:t>
      </w:r>
    </w:p>
    <w:p w:rsidR="00DD45AE" w:rsidRPr="00546BFF" w:rsidRDefault="00DD45AE" w:rsidP="00DD45AE">
      <w:pPr>
        <w:rPr>
          <w:szCs w:val="22"/>
        </w:rPr>
      </w:pPr>
      <w:r w:rsidRPr="00546BFF">
        <w:rPr>
          <w:szCs w:val="22"/>
        </w:rPr>
        <w:t>Mid-term paper: 30%</w:t>
      </w:r>
      <w:r w:rsidR="003E6BBD" w:rsidRPr="00546BFF">
        <w:rPr>
          <w:szCs w:val="22"/>
        </w:rPr>
        <w:t xml:space="preserve">; due February 9; </w:t>
      </w:r>
      <w:r w:rsidR="00913AE6" w:rsidRPr="00546BFF">
        <w:rPr>
          <w:szCs w:val="22"/>
        </w:rPr>
        <w:t>7</w:t>
      </w:r>
      <w:r w:rsidR="003E6BBD" w:rsidRPr="00546BFF">
        <w:rPr>
          <w:szCs w:val="22"/>
        </w:rPr>
        <w:t xml:space="preserve"> pp.</w:t>
      </w:r>
    </w:p>
    <w:p w:rsidR="00DD45AE" w:rsidRPr="00546BFF" w:rsidRDefault="00DD45AE" w:rsidP="00DD45AE">
      <w:pPr>
        <w:rPr>
          <w:szCs w:val="22"/>
        </w:rPr>
      </w:pPr>
      <w:r w:rsidRPr="00546BFF">
        <w:rPr>
          <w:szCs w:val="22"/>
        </w:rPr>
        <w:t>Final paper: 40%</w:t>
      </w:r>
      <w:r w:rsidR="003E6BBD" w:rsidRPr="00546BFF">
        <w:rPr>
          <w:szCs w:val="22"/>
        </w:rPr>
        <w:t xml:space="preserve">; due March 20; </w:t>
      </w:r>
      <w:r w:rsidR="00913AE6" w:rsidRPr="00546BFF">
        <w:rPr>
          <w:szCs w:val="22"/>
        </w:rPr>
        <w:t>7</w:t>
      </w:r>
      <w:r w:rsidR="003E6BBD" w:rsidRPr="00546BFF">
        <w:rPr>
          <w:szCs w:val="22"/>
        </w:rPr>
        <w:t xml:space="preserve"> pp.</w:t>
      </w:r>
    </w:p>
    <w:p w:rsidR="00A028C8" w:rsidRPr="00546BFF" w:rsidRDefault="00DD45AE" w:rsidP="00A028C8">
      <w:pPr>
        <w:rPr>
          <w:szCs w:val="22"/>
        </w:rPr>
      </w:pPr>
      <w:r w:rsidRPr="00546BFF">
        <w:rPr>
          <w:szCs w:val="22"/>
        </w:rPr>
        <w:t>Class participation (including attendance, discussion, and class presentations): 30%</w:t>
      </w:r>
    </w:p>
    <w:p w:rsidR="00A028C8" w:rsidRPr="00546BFF" w:rsidRDefault="00A028C8" w:rsidP="00A028C8">
      <w:pPr>
        <w:rPr>
          <w:szCs w:val="22"/>
        </w:rPr>
      </w:pPr>
      <w:r w:rsidRPr="00546BFF">
        <w:rPr>
          <w:szCs w:val="22"/>
        </w:rPr>
        <w:t>[Optional: 15-20 pp. research paper instead of two papers</w:t>
      </w:r>
      <w:r w:rsidR="003E6BBD" w:rsidRPr="00546BFF">
        <w:rPr>
          <w:szCs w:val="22"/>
        </w:rPr>
        <w:t>; 10 pp. draft due February 21, Final draft March 20</w:t>
      </w:r>
      <w:r w:rsidRPr="00546BFF">
        <w:rPr>
          <w:szCs w:val="22"/>
        </w:rPr>
        <w:t>]</w:t>
      </w:r>
    </w:p>
    <w:p w:rsidR="00DD45AE" w:rsidRPr="00546BFF" w:rsidRDefault="00DD45AE" w:rsidP="00DD45AE">
      <w:pPr>
        <w:rPr>
          <w:bCs/>
          <w:szCs w:val="22"/>
        </w:rPr>
      </w:pPr>
    </w:p>
    <w:p w:rsidR="00DD45AE" w:rsidRPr="00546BFF" w:rsidRDefault="00DD45AE" w:rsidP="00DD45AE">
      <w:pPr>
        <w:rPr>
          <w:bCs/>
          <w:szCs w:val="22"/>
        </w:rPr>
      </w:pPr>
      <w:r w:rsidRPr="00546BFF">
        <w:rPr>
          <w:b/>
          <w:bCs/>
          <w:szCs w:val="22"/>
        </w:rPr>
        <w:t>Academic Integrity</w:t>
      </w:r>
      <w:r w:rsidRPr="00546BFF">
        <w:rPr>
          <w:bCs/>
          <w:szCs w:val="22"/>
        </w:rPr>
        <w:t>:</w:t>
      </w:r>
    </w:p>
    <w:p w:rsidR="00DD45AE" w:rsidRPr="00546BFF" w:rsidRDefault="00DD45AE" w:rsidP="00DD45AE">
      <w:pPr>
        <w:rPr>
          <w:bCs/>
          <w:szCs w:val="22"/>
        </w:rPr>
      </w:pPr>
      <w:r w:rsidRPr="00546BFF">
        <w:rPr>
          <w:bCs/>
          <w:szCs w:val="22"/>
        </w:rPr>
        <w:t>UCLA has no tolerance for academic dishonesty of any kind.  Please acquaint yourself with the university policies on plagiarism. Basically, any time that you use someone else’s ideas or words, you have to say so – otherwise it constitutes plagiarism.  If you have any doubts as to what constitutes plagiarism, be sure to consult me before completing the assignment.</w:t>
      </w:r>
    </w:p>
    <w:p w:rsidR="00DD45AE" w:rsidRPr="00546BFF" w:rsidRDefault="00DD45AE" w:rsidP="00DD45AE">
      <w:pPr>
        <w:rPr>
          <w:bCs/>
          <w:szCs w:val="22"/>
        </w:rPr>
      </w:pPr>
      <w:r w:rsidRPr="00546BFF">
        <w:rPr>
          <w:bCs/>
          <w:szCs w:val="22"/>
        </w:rPr>
        <w:t xml:space="preserve">Please see the web site: http://www.deanofstudents.ucla.edu/integrity.html.  </w:t>
      </w:r>
    </w:p>
    <w:p w:rsidR="00DD45AE" w:rsidRPr="00546BFF" w:rsidRDefault="00DD45AE" w:rsidP="00DD45AE">
      <w:pPr>
        <w:rPr>
          <w:b/>
          <w:bCs/>
          <w:szCs w:val="22"/>
          <w:u w:val="single"/>
        </w:rPr>
      </w:pPr>
    </w:p>
    <w:p w:rsidR="00DD45AE" w:rsidRPr="00546BFF" w:rsidRDefault="00DD45AE" w:rsidP="00DD45AE">
      <w:pPr>
        <w:rPr>
          <w:b/>
          <w:bCs/>
          <w:szCs w:val="22"/>
        </w:rPr>
      </w:pPr>
      <w:r w:rsidRPr="00546BFF">
        <w:rPr>
          <w:b/>
          <w:bCs/>
          <w:szCs w:val="22"/>
        </w:rPr>
        <w:t xml:space="preserve">Disability Accommodation: </w:t>
      </w:r>
    </w:p>
    <w:p w:rsidR="00DD45AE" w:rsidRPr="00546BFF" w:rsidRDefault="00DD45AE" w:rsidP="00DD45AE">
      <w:pPr>
        <w:rPr>
          <w:bCs/>
          <w:szCs w:val="22"/>
        </w:rPr>
      </w:pPr>
      <w:r w:rsidRPr="00546BFF">
        <w:rPr>
          <w:bCs/>
          <w:szCs w:val="22"/>
        </w:rPr>
        <w:t xml:space="preserve">If you have a documented disability and wish to discuss academic accommodations, please contact me as soon as possible to make the required arrangements.  </w:t>
      </w:r>
    </w:p>
    <w:p w:rsidR="00B32B83" w:rsidRPr="00546BFF" w:rsidRDefault="00B32B83" w:rsidP="00B32B83"/>
    <w:p w:rsidR="00FF3ADB" w:rsidRPr="00546BFF" w:rsidRDefault="00FF3ADB" w:rsidP="00B32B83">
      <w:pPr>
        <w:jc w:val="center"/>
        <w:rPr>
          <w:b/>
          <w:u w:val="single"/>
        </w:rPr>
      </w:pPr>
      <w:r w:rsidRPr="00546BFF">
        <w:rPr>
          <w:b/>
          <w:u w:val="single"/>
        </w:rPr>
        <w:t>SCHEDULE</w:t>
      </w:r>
    </w:p>
    <w:p w:rsidR="00FF3ADB" w:rsidRPr="00546BFF" w:rsidRDefault="00FF3ADB" w:rsidP="00FF3ADB"/>
    <w:p w:rsidR="00CC11C1" w:rsidRPr="00546BFF" w:rsidRDefault="00FF3ADB" w:rsidP="00FF3ADB">
      <w:r w:rsidRPr="00546BFF">
        <w:rPr>
          <w:b/>
        </w:rPr>
        <w:t>Week One, January 10</w:t>
      </w:r>
      <w:r w:rsidRPr="00546BFF">
        <w:t xml:space="preserve">: </w:t>
      </w:r>
    </w:p>
    <w:p w:rsidR="003472B2" w:rsidRPr="00546BFF" w:rsidRDefault="00FF3ADB" w:rsidP="00FF3ADB">
      <w:r w:rsidRPr="00546BFF">
        <w:t xml:space="preserve">Introduction </w:t>
      </w:r>
    </w:p>
    <w:p w:rsidR="00FF3ADB" w:rsidRPr="00546BFF" w:rsidRDefault="00FF3ADB" w:rsidP="00FF3ADB"/>
    <w:p w:rsidR="00FF3ADB" w:rsidRPr="00546BFF" w:rsidRDefault="00FF3ADB" w:rsidP="00FF3ADB">
      <w:r w:rsidRPr="00546BFF">
        <w:rPr>
          <w:b/>
        </w:rPr>
        <w:t>Week Two, January 17</w:t>
      </w:r>
      <w:r w:rsidRPr="00546BFF">
        <w:t xml:space="preserve">: </w:t>
      </w:r>
    </w:p>
    <w:p w:rsidR="000C4E43" w:rsidRPr="00546BFF" w:rsidRDefault="006D55FA" w:rsidP="006D55FA">
      <w:r w:rsidRPr="00546BFF">
        <w:t xml:space="preserve">Toni Morrison, </w:t>
      </w:r>
      <w:r w:rsidRPr="00546BFF">
        <w:rPr>
          <w:i/>
        </w:rPr>
        <w:t>Tar Baby</w:t>
      </w:r>
    </w:p>
    <w:p w:rsidR="000C4E43" w:rsidRPr="00546BFF" w:rsidRDefault="000C4E43" w:rsidP="006D55FA">
      <w:proofErr w:type="spellStart"/>
      <w:r w:rsidRPr="00546BFF">
        <w:t>Countee</w:t>
      </w:r>
      <w:proofErr w:type="spellEnd"/>
      <w:r w:rsidRPr="00546BFF">
        <w:t xml:space="preserve"> Cullen, “Heritage”*</w:t>
      </w:r>
    </w:p>
    <w:p w:rsidR="006D55FA" w:rsidRPr="00546BFF" w:rsidRDefault="000C4E43" w:rsidP="006D55FA">
      <w:r w:rsidRPr="00546BFF">
        <w:t>Paul Gilroy and Tommie Shelby, “Cosmopolitanism, Blackness, and Utopia”*</w:t>
      </w:r>
    </w:p>
    <w:p w:rsidR="00FF3ADB" w:rsidRPr="00546BFF" w:rsidRDefault="00FF3ADB" w:rsidP="00FF3ADB"/>
    <w:p w:rsidR="00FF3ADB" w:rsidRPr="00546BFF" w:rsidRDefault="00FF3ADB" w:rsidP="00FF3ADB">
      <w:r w:rsidRPr="00546BFF">
        <w:rPr>
          <w:b/>
        </w:rPr>
        <w:t>Week Three, January 24</w:t>
      </w:r>
      <w:r w:rsidRPr="00546BFF">
        <w:t xml:space="preserve">: </w:t>
      </w:r>
    </w:p>
    <w:p w:rsidR="006D55FA" w:rsidRPr="00546BFF" w:rsidRDefault="006D55FA" w:rsidP="006D55FA">
      <w:proofErr w:type="spellStart"/>
      <w:r w:rsidRPr="00546BFF">
        <w:t>Paule</w:t>
      </w:r>
      <w:proofErr w:type="spellEnd"/>
      <w:r w:rsidRPr="00546BFF">
        <w:t xml:space="preserve"> Marshall, </w:t>
      </w:r>
      <w:proofErr w:type="spellStart"/>
      <w:r w:rsidRPr="00546BFF">
        <w:rPr>
          <w:i/>
        </w:rPr>
        <w:t>Praisesong</w:t>
      </w:r>
      <w:proofErr w:type="spellEnd"/>
      <w:r w:rsidRPr="00546BFF">
        <w:rPr>
          <w:i/>
        </w:rPr>
        <w:t xml:space="preserve"> for the Widow</w:t>
      </w:r>
    </w:p>
    <w:p w:rsidR="006D55FA" w:rsidRPr="00546BFF" w:rsidRDefault="006D55FA" w:rsidP="006D55FA">
      <w:r w:rsidRPr="00546BFF">
        <w:t xml:space="preserve">W.E.B. Du Bois, from </w:t>
      </w:r>
      <w:r w:rsidRPr="00546BFF">
        <w:rPr>
          <w:i/>
        </w:rPr>
        <w:t>The Souls of Black Folk</w:t>
      </w:r>
      <w:r w:rsidR="000C4E43" w:rsidRPr="00546BFF">
        <w:t>*</w:t>
      </w:r>
    </w:p>
    <w:p w:rsidR="006D55FA" w:rsidRPr="00546BFF" w:rsidRDefault="006D55FA" w:rsidP="006D55FA">
      <w:r w:rsidRPr="00546BFF">
        <w:t xml:space="preserve">Robert Hayden, “Runagate </w:t>
      </w:r>
      <w:proofErr w:type="spellStart"/>
      <w:r w:rsidRPr="00546BFF">
        <w:t>Runagate</w:t>
      </w:r>
      <w:proofErr w:type="spellEnd"/>
      <w:r w:rsidRPr="00546BFF">
        <w:t>”</w:t>
      </w:r>
      <w:r w:rsidR="000C4E43" w:rsidRPr="00546BFF">
        <w:t>*</w:t>
      </w:r>
    </w:p>
    <w:p w:rsidR="00FF3ADB" w:rsidRPr="00546BFF" w:rsidRDefault="00FF3ADB" w:rsidP="00FF3ADB"/>
    <w:p w:rsidR="00FF3ADB" w:rsidRPr="00546BFF" w:rsidRDefault="00FF3ADB" w:rsidP="00FF3ADB">
      <w:r w:rsidRPr="00546BFF">
        <w:rPr>
          <w:b/>
        </w:rPr>
        <w:t>Week Four, January 31</w:t>
      </w:r>
      <w:r w:rsidRPr="00546BFF">
        <w:t xml:space="preserve">: </w:t>
      </w:r>
    </w:p>
    <w:p w:rsidR="00574252" w:rsidRPr="00546BFF" w:rsidRDefault="00B654F8" w:rsidP="00574252">
      <w:r w:rsidRPr="00546BFF">
        <w:t xml:space="preserve">Jamaica Kincaid, </w:t>
      </w:r>
      <w:r w:rsidR="00574252" w:rsidRPr="00546BFF">
        <w:rPr>
          <w:i/>
        </w:rPr>
        <w:t xml:space="preserve">A Small Place </w:t>
      </w:r>
    </w:p>
    <w:p w:rsidR="00574252" w:rsidRPr="00546BFF" w:rsidRDefault="00B654F8" w:rsidP="00FF3ADB">
      <w:r w:rsidRPr="00546BFF">
        <w:t xml:space="preserve">Screening, </w:t>
      </w:r>
      <w:r w:rsidR="00574252" w:rsidRPr="00546BFF">
        <w:t xml:space="preserve">Stephanie Black, </w:t>
      </w:r>
      <w:r w:rsidR="00574252" w:rsidRPr="00546BFF">
        <w:rPr>
          <w:i/>
        </w:rPr>
        <w:t>Life and Debt</w:t>
      </w:r>
      <w:r w:rsidR="00574252" w:rsidRPr="00546BFF">
        <w:t xml:space="preserve"> </w:t>
      </w:r>
    </w:p>
    <w:p w:rsidR="00FF3ADB" w:rsidRPr="00546BFF" w:rsidRDefault="00FF3ADB" w:rsidP="00FF3ADB"/>
    <w:p w:rsidR="00FF3ADB" w:rsidRPr="00546BFF" w:rsidRDefault="00FF3ADB" w:rsidP="00FF3ADB">
      <w:r w:rsidRPr="00546BFF">
        <w:rPr>
          <w:b/>
        </w:rPr>
        <w:t>Week Five, February 7</w:t>
      </w:r>
      <w:r w:rsidRPr="00546BFF">
        <w:t xml:space="preserve">: </w:t>
      </w:r>
    </w:p>
    <w:p w:rsidR="00574252" w:rsidRPr="00546BFF" w:rsidRDefault="00574252" w:rsidP="00574252">
      <w:r w:rsidRPr="00546BFF">
        <w:t xml:space="preserve">Jamaica Kincaid, </w:t>
      </w:r>
      <w:r w:rsidRPr="00546BFF">
        <w:rPr>
          <w:i/>
        </w:rPr>
        <w:t>Lucy</w:t>
      </w:r>
      <w:r w:rsidRPr="00546BFF">
        <w:t xml:space="preserve"> </w:t>
      </w:r>
    </w:p>
    <w:p w:rsidR="00CC11C1" w:rsidRPr="00546BFF" w:rsidRDefault="00CC11C1" w:rsidP="00FF3ADB">
      <w:pPr>
        <w:rPr>
          <w:b/>
        </w:rPr>
      </w:pPr>
    </w:p>
    <w:tbl>
      <w:tblPr>
        <w:tblStyle w:val="TableGrid"/>
        <w:tblW w:w="0" w:type="auto"/>
        <w:tblLook w:val="00BF"/>
      </w:tblPr>
      <w:tblGrid>
        <w:gridCol w:w="8856"/>
      </w:tblGrid>
      <w:tr w:rsidR="00CC11C1" w:rsidRPr="00546BFF">
        <w:tc>
          <w:tcPr>
            <w:tcW w:w="8856" w:type="dxa"/>
          </w:tcPr>
          <w:p w:rsidR="00CC11C1" w:rsidRPr="00546BFF" w:rsidRDefault="00CC11C1" w:rsidP="00B654F8">
            <w:pPr>
              <w:jc w:val="center"/>
              <w:rPr>
                <w:b/>
              </w:rPr>
            </w:pPr>
            <w:r w:rsidRPr="00546BFF">
              <w:rPr>
                <w:b/>
              </w:rPr>
              <w:t xml:space="preserve">Mid-term paper, due </w:t>
            </w:r>
            <w:r w:rsidR="00B654F8" w:rsidRPr="00546BFF">
              <w:rPr>
                <w:b/>
              </w:rPr>
              <w:t>February 9</w:t>
            </w:r>
          </w:p>
          <w:p w:rsidR="00CC11C1" w:rsidRPr="00546BFF" w:rsidRDefault="00CC11C1" w:rsidP="00B654F8">
            <w:pPr>
              <w:jc w:val="center"/>
            </w:pPr>
            <w:r w:rsidRPr="00546BFF">
              <w:t>(by 5 p.m. in my mailbox in Humanities 149)</w:t>
            </w:r>
          </w:p>
        </w:tc>
      </w:tr>
    </w:tbl>
    <w:p w:rsidR="00FF3ADB" w:rsidRPr="00546BFF" w:rsidRDefault="00FF3ADB" w:rsidP="00FF3ADB"/>
    <w:p w:rsidR="00FF3ADB" w:rsidRPr="00546BFF" w:rsidRDefault="00FF3ADB" w:rsidP="00FF3ADB">
      <w:r w:rsidRPr="00546BFF">
        <w:rPr>
          <w:b/>
        </w:rPr>
        <w:t>Week Six, February 14</w:t>
      </w:r>
      <w:r w:rsidRPr="00546BFF">
        <w:t xml:space="preserve">: </w:t>
      </w:r>
    </w:p>
    <w:p w:rsidR="00FD3D26" w:rsidRPr="00546BFF" w:rsidRDefault="00FD3D26" w:rsidP="00FD3D26">
      <w:proofErr w:type="spellStart"/>
      <w:r w:rsidRPr="00546BFF">
        <w:t>Caryl</w:t>
      </w:r>
      <w:proofErr w:type="spellEnd"/>
      <w:r w:rsidRPr="00546BFF">
        <w:t xml:space="preserve"> Phillips, </w:t>
      </w:r>
      <w:r w:rsidRPr="00546BFF">
        <w:rPr>
          <w:i/>
        </w:rPr>
        <w:t>Crossing the River</w:t>
      </w:r>
      <w:r w:rsidRPr="00546BFF">
        <w:t xml:space="preserve"> </w:t>
      </w:r>
    </w:p>
    <w:p w:rsidR="006D55FA" w:rsidRPr="00546BFF" w:rsidRDefault="006D55FA" w:rsidP="00FD3D26">
      <w:r w:rsidRPr="00546BFF">
        <w:t>Langston Hughes, “The Negro Dreams of Rivers”</w:t>
      </w:r>
      <w:r w:rsidR="000C4E43" w:rsidRPr="00546BFF">
        <w:t>*</w:t>
      </w:r>
    </w:p>
    <w:p w:rsidR="00FD3D26" w:rsidRPr="00546BFF" w:rsidRDefault="00FD3D26" w:rsidP="00FD3D26">
      <w:r w:rsidRPr="00546BFF">
        <w:t>Stuart Hall</w:t>
      </w:r>
      <w:r w:rsidR="00B654F8" w:rsidRPr="00546BFF">
        <w:t>, “Thinking the Diaspora: Home Thoughts from Abroad”*</w:t>
      </w:r>
    </w:p>
    <w:p w:rsidR="00FF3ADB" w:rsidRPr="00546BFF" w:rsidRDefault="00FF3ADB" w:rsidP="00FF3ADB"/>
    <w:p w:rsidR="00CC11C1" w:rsidRPr="00546BFF" w:rsidRDefault="00FF3ADB" w:rsidP="00FF3ADB">
      <w:r w:rsidRPr="00546BFF">
        <w:rPr>
          <w:b/>
        </w:rPr>
        <w:t>Week Seven, February 21</w:t>
      </w:r>
      <w:r w:rsidR="00CC11C1" w:rsidRPr="00546BFF">
        <w:t>:</w:t>
      </w:r>
    </w:p>
    <w:p w:rsidR="00B654F8" w:rsidRPr="00546BFF" w:rsidRDefault="00B654F8" w:rsidP="00B654F8">
      <w:r w:rsidRPr="00546BFF">
        <w:t xml:space="preserve">Cheryl </w:t>
      </w:r>
      <w:proofErr w:type="spellStart"/>
      <w:r w:rsidRPr="00546BFF">
        <w:t>Dunye</w:t>
      </w:r>
      <w:proofErr w:type="spellEnd"/>
      <w:r w:rsidRPr="00546BFF">
        <w:t xml:space="preserve">, </w:t>
      </w:r>
      <w:r w:rsidRPr="00546BFF">
        <w:rPr>
          <w:i/>
        </w:rPr>
        <w:t>Watermelon Woman</w:t>
      </w:r>
      <w:r w:rsidRPr="00546BFF">
        <w:t xml:space="preserve"> </w:t>
      </w:r>
    </w:p>
    <w:p w:rsidR="00B654F8" w:rsidRPr="00546BFF" w:rsidRDefault="00B654F8" w:rsidP="00B654F8">
      <w:r w:rsidRPr="00546BFF">
        <w:t>[</w:t>
      </w:r>
      <w:r w:rsidR="009B27D4">
        <w:t xml:space="preserve">also </w:t>
      </w:r>
      <w:r w:rsidRPr="00546BFF">
        <w:t>on reserve in Media Library; available on Netflix instant]</w:t>
      </w:r>
    </w:p>
    <w:p w:rsidR="00FF3ADB" w:rsidRPr="00546BFF" w:rsidRDefault="00FF3ADB" w:rsidP="00FF3ADB"/>
    <w:p w:rsidR="00FF3ADB" w:rsidRPr="00546BFF" w:rsidRDefault="00FF3ADB" w:rsidP="00FF3ADB">
      <w:r w:rsidRPr="00546BFF">
        <w:rPr>
          <w:b/>
        </w:rPr>
        <w:t>Week Eight, February 28</w:t>
      </w:r>
      <w:r w:rsidRPr="00546BFF">
        <w:t xml:space="preserve">: </w:t>
      </w:r>
    </w:p>
    <w:p w:rsidR="00FD3D26" w:rsidRPr="00546BFF" w:rsidRDefault="00FD3D26" w:rsidP="00FD3D26">
      <w:r w:rsidRPr="00546BFF">
        <w:t xml:space="preserve">Chris </w:t>
      </w:r>
      <w:proofErr w:type="spellStart"/>
      <w:r w:rsidRPr="00546BFF">
        <w:t>Abani</w:t>
      </w:r>
      <w:proofErr w:type="spellEnd"/>
      <w:r w:rsidRPr="00546BFF">
        <w:t xml:space="preserve">, </w:t>
      </w:r>
      <w:r w:rsidRPr="00546BFF">
        <w:rPr>
          <w:i/>
        </w:rPr>
        <w:t>Graceland</w:t>
      </w:r>
      <w:r w:rsidR="007E555B" w:rsidRPr="00546BFF">
        <w:t xml:space="preserve"> </w:t>
      </w:r>
    </w:p>
    <w:p w:rsidR="00FF3ADB" w:rsidRPr="00546BFF" w:rsidRDefault="00FF3ADB" w:rsidP="00FF3ADB"/>
    <w:p w:rsidR="00FF3ADB" w:rsidRPr="00546BFF" w:rsidRDefault="00FF3ADB" w:rsidP="00FF3ADB">
      <w:r w:rsidRPr="00546BFF">
        <w:rPr>
          <w:b/>
        </w:rPr>
        <w:t>Week Nine, March 6</w:t>
      </w:r>
      <w:r w:rsidRPr="00546BFF">
        <w:t xml:space="preserve">: </w:t>
      </w:r>
    </w:p>
    <w:p w:rsidR="00B654F8" w:rsidRPr="00546BFF" w:rsidRDefault="00B654F8" w:rsidP="00B654F8">
      <w:r w:rsidRPr="00546BFF">
        <w:t xml:space="preserve">Stephen </w:t>
      </w:r>
      <w:proofErr w:type="spellStart"/>
      <w:r w:rsidRPr="00546BFF">
        <w:t>Frears</w:t>
      </w:r>
      <w:proofErr w:type="spellEnd"/>
      <w:r w:rsidRPr="00546BFF">
        <w:t xml:space="preserve">, dir. </w:t>
      </w:r>
      <w:r w:rsidRPr="00546BFF">
        <w:rPr>
          <w:i/>
        </w:rPr>
        <w:t>Dirty Pretty Things</w:t>
      </w:r>
      <w:r w:rsidRPr="00546BFF">
        <w:t xml:space="preserve"> </w:t>
      </w:r>
    </w:p>
    <w:p w:rsidR="00FF3ADB" w:rsidRPr="00546BFF" w:rsidRDefault="00FF3ADB" w:rsidP="00FF3ADB"/>
    <w:p w:rsidR="00FF3ADB" w:rsidRPr="00546BFF" w:rsidRDefault="00FF3ADB" w:rsidP="00FF3ADB">
      <w:r w:rsidRPr="00546BFF">
        <w:rPr>
          <w:b/>
        </w:rPr>
        <w:t>Week Ten, March 13</w:t>
      </w:r>
      <w:r w:rsidRPr="00546BFF">
        <w:t xml:space="preserve">: </w:t>
      </w:r>
    </w:p>
    <w:p w:rsidR="00FF3ADB" w:rsidRPr="00546BFF" w:rsidRDefault="00684658" w:rsidP="0061219E">
      <w:proofErr w:type="spellStart"/>
      <w:r w:rsidRPr="00546BFF">
        <w:t>Zakes</w:t>
      </w:r>
      <w:proofErr w:type="spellEnd"/>
      <w:r w:rsidRPr="00546BFF">
        <w:t xml:space="preserve"> </w:t>
      </w:r>
      <w:proofErr w:type="spellStart"/>
      <w:r w:rsidRPr="00546BFF">
        <w:t>Mda</w:t>
      </w:r>
      <w:proofErr w:type="spellEnd"/>
      <w:r w:rsidRPr="00546BFF">
        <w:t xml:space="preserve">, </w:t>
      </w:r>
      <w:r w:rsidR="00B654F8" w:rsidRPr="00546BFF">
        <w:rPr>
          <w:i/>
        </w:rPr>
        <w:t>The</w:t>
      </w:r>
      <w:r w:rsidR="00B654F8" w:rsidRPr="00546BFF">
        <w:t xml:space="preserve"> </w:t>
      </w:r>
      <w:r w:rsidRPr="00546BFF">
        <w:rPr>
          <w:i/>
        </w:rPr>
        <w:t>Heart of Redness</w:t>
      </w:r>
      <w:r w:rsidRPr="00546BFF">
        <w:t xml:space="preserve"> </w:t>
      </w:r>
    </w:p>
    <w:p w:rsidR="00CC11C1" w:rsidRPr="00546BFF" w:rsidRDefault="00CC11C1" w:rsidP="00CC11C1"/>
    <w:p w:rsidR="00CC11C1" w:rsidRPr="00546BFF" w:rsidRDefault="00CC11C1" w:rsidP="00CC11C1">
      <w:pPr>
        <w:pBdr>
          <w:top w:val="single" w:sz="4" w:space="1" w:color="auto"/>
          <w:left w:val="single" w:sz="4" w:space="4" w:color="auto"/>
          <w:bottom w:val="single" w:sz="4" w:space="1" w:color="auto"/>
          <w:right w:val="single" w:sz="4" w:space="4" w:color="auto"/>
        </w:pBdr>
        <w:jc w:val="center"/>
        <w:rPr>
          <w:rFonts w:ascii="Georgia" w:hAnsi="Georgia"/>
          <w:b/>
          <w:sz w:val="22"/>
          <w:szCs w:val="22"/>
        </w:rPr>
      </w:pPr>
      <w:r w:rsidRPr="00546BFF">
        <w:rPr>
          <w:rFonts w:ascii="Georgia" w:hAnsi="Georgia"/>
          <w:b/>
          <w:sz w:val="22"/>
          <w:szCs w:val="22"/>
        </w:rPr>
        <w:t xml:space="preserve">Final Paper, due </w:t>
      </w:r>
      <w:r w:rsidR="00B654F8" w:rsidRPr="00546BFF">
        <w:rPr>
          <w:rFonts w:ascii="Georgia" w:hAnsi="Georgia"/>
          <w:b/>
          <w:sz w:val="22"/>
          <w:szCs w:val="22"/>
        </w:rPr>
        <w:t>March 20</w:t>
      </w:r>
    </w:p>
    <w:p w:rsidR="00250733" w:rsidRPr="00546BFF" w:rsidRDefault="00CC11C1" w:rsidP="00546BFF">
      <w:pPr>
        <w:pBdr>
          <w:top w:val="single" w:sz="4" w:space="1" w:color="auto"/>
          <w:left w:val="single" w:sz="4" w:space="4" w:color="auto"/>
          <w:bottom w:val="single" w:sz="4" w:space="1" w:color="auto"/>
          <w:right w:val="single" w:sz="4" w:space="4" w:color="auto"/>
        </w:pBdr>
        <w:jc w:val="center"/>
        <w:rPr>
          <w:rFonts w:ascii="Georgia" w:hAnsi="Georgia"/>
          <w:sz w:val="22"/>
          <w:szCs w:val="22"/>
        </w:rPr>
      </w:pPr>
      <w:r w:rsidRPr="00546BFF">
        <w:rPr>
          <w:rFonts w:ascii="Georgia" w:hAnsi="Georgia"/>
          <w:sz w:val="22"/>
          <w:szCs w:val="22"/>
        </w:rPr>
        <w:t>(by 5 p.m. in my mailbox in Humanities 149)</w:t>
      </w:r>
    </w:p>
    <w:sectPr w:rsidR="00250733" w:rsidRPr="00546BFF" w:rsidSect="00250733">
      <w:footerReference w:type="even" r:id="rId6"/>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8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AE6" w:rsidRDefault="00952A40" w:rsidP="00913AE6">
    <w:pPr>
      <w:pStyle w:val="Footer"/>
      <w:framePr w:wrap="around" w:vAnchor="text" w:hAnchor="margin" w:xAlign="right" w:y="1"/>
      <w:rPr>
        <w:rStyle w:val="PageNumber"/>
      </w:rPr>
    </w:pPr>
    <w:r>
      <w:rPr>
        <w:rStyle w:val="PageNumber"/>
      </w:rPr>
      <w:fldChar w:fldCharType="begin"/>
    </w:r>
    <w:r w:rsidR="00913AE6">
      <w:rPr>
        <w:rStyle w:val="PageNumber"/>
      </w:rPr>
      <w:instrText xml:space="preserve">PAGE  </w:instrText>
    </w:r>
    <w:r>
      <w:rPr>
        <w:rStyle w:val="PageNumber"/>
      </w:rPr>
      <w:fldChar w:fldCharType="end"/>
    </w:r>
  </w:p>
  <w:p w:rsidR="00913AE6" w:rsidRDefault="00913AE6" w:rsidP="00913AE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AE6" w:rsidRDefault="00952A40" w:rsidP="00913AE6">
    <w:pPr>
      <w:pStyle w:val="Footer"/>
      <w:framePr w:wrap="around" w:vAnchor="text" w:hAnchor="margin" w:xAlign="right" w:y="1"/>
      <w:rPr>
        <w:rStyle w:val="PageNumber"/>
      </w:rPr>
    </w:pPr>
    <w:r>
      <w:rPr>
        <w:rStyle w:val="PageNumber"/>
      </w:rPr>
      <w:fldChar w:fldCharType="begin"/>
    </w:r>
    <w:r w:rsidR="00913AE6">
      <w:rPr>
        <w:rStyle w:val="PageNumber"/>
      </w:rPr>
      <w:instrText xml:space="preserve">PAGE  </w:instrText>
    </w:r>
    <w:r>
      <w:rPr>
        <w:rStyle w:val="PageNumber"/>
      </w:rPr>
      <w:fldChar w:fldCharType="separate"/>
    </w:r>
    <w:r w:rsidR="009B27D4">
      <w:rPr>
        <w:rStyle w:val="PageNumber"/>
        <w:noProof/>
      </w:rPr>
      <w:t>1</w:t>
    </w:r>
    <w:r>
      <w:rPr>
        <w:rStyle w:val="PageNumber"/>
      </w:rPr>
      <w:fldChar w:fldCharType="end"/>
    </w:r>
  </w:p>
  <w:p w:rsidR="00913AE6" w:rsidRDefault="00913AE6" w:rsidP="00913AE6">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1DCD"/>
    <w:multiLevelType w:val="hybridMultilevel"/>
    <w:tmpl w:val="6F14C1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18305E4"/>
    <w:multiLevelType w:val="hybridMultilevel"/>
    <w:tmpl w:val="B5286D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0D0CFC"/>
    <w:multiLevelType w:val="hybridMultilevel"/>
    <w:tmpl w:val="884AE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9363A"/>
    <w:multiLevelType w:val="hybridMultilevel"/>
    <w:tmpl w:val="18A62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71076A"/>
    <w:multiLevelType w:val="hybridMultilevel"/>
    <w:tmpl w:val="3B5E1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C07912"/>
    <w:multiLevelType w:val="hybridMultilevel"/>
    <w:tmpl w:val="45F2D1DE"/>
    <w:lvl w:ilvl="0" w:tplc="CC265E4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E45ED4"/>
    <w:multiLevelType w:val="hybridMultilevel"/>
    <w:tmpl w:val="A7B42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1219E"/>
    <w:rsid w:val="00083B30"/>
    <w:rsid w:val="000A33F4"/>
    <w:rsid w:val="000B4AFC"/>
    <w:rsid w:val="000C4E43"/>
    <w:rsid w:val="0014580E"/>
    <w:rsid w:val="001662EC"/>
    <w:rsid w:val="001A1744"/>
    <w:rsid w:val="001B5027"/>
    <w:rsid w:val="001C6A89"/>
    <w:rsid w:val="00250733"/>
    <w:rsid w:val="0027493D"/>
    <w:rsid w:val="003022BC"/>
    <w:rsid w:val="003472B2"/>
    <w:rsid w:val="00391480"/>
    <w:rsid w:val="003E6BBD"/>
    <w:rsid w:val="004146E2"/>
    <w:rsid w:val="00437668"/>
    <w:rsid w:val="00546BFF"/>
    <w:rsid w:val="00574252"/>
    <w:rsid w:val="00582ACF"/>
    <w:rsid w:val="005F2E83"/>
    <w:rsid w:val="0061219E"/>
    <w:rsid w:val="00684658"/>
    <w:rsid w:val="00692456"/>
    <w:rsid w:val="006D55FA"/>
    <w:rsid w:val="007441AC"/>
    <w:rsid w:val="00752E2D"/>
    <w:rsid w:val="007A396A"/>
    <w:rsid w:val="007B44A6"/>
    <w:rsid w:val="007E555B"/>
    <w:rsid w:val="008600DC"/>
    <w:rsid w:val="00877F9A"/>
    <w:rsid w:val="008818D4"/>
    <w:rsid w:val="008F1D3E"/>
    <w:rsid w:val="00913AE6"/>
    <w:rsid w:val="00952A40"/>
    <w:rsid w:val="009B27D4"/>
    <w:rsid w:val="009B46D2"/>
    <w:rsid w:val="009C058B"/>
    <w:rsid w:val="00A028C8"/>
    <w:rsid w:val="00A118FE"/>
    <w:rsid w:val="00AA1018"/>
    <w:rsid w:val="00B27C7F"/>
    <w:rsid w:val="00B32B83"/>
    <w:rsid w:val="00B654F8"/>
    <w:rsid w:val="00B75026"/>
    <w:rsid w:val="00BA2967"/>
    <w:rsid w:val="00BC51F1"/>
    <w:rsid w:val="00C33412"/>
    <w:rsid w:val="00C704A8"/>
    <w:rsid w:val="00C70D4D"/>
    <w:rsid w:val="00CC11C1"/>
    <w:rsid w:val="00D54D9B"/>
    <w:rsid w:val="00D824A0"/>
    <w:rsid w:val="00DD45AE"/>
    <w:rsid w:val="00E7604C"/>
    <w:rsid w:val="00E9082B"/>
    <w:rsid w:val="00E93370"/>
    <w:rsid w:val="00EB11E8"/>
    <w:rsid w:val="00F131A0"/>
    <w:rsid w:val="00FC6510"/>
    <w:rsid w:val="00FD3D26"/>
    <w:rsid w:val="00FF3AD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1219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43204C"/>
    <w:rPr>
      <w:rFonts w:ascii="Lucida Grande" w:hAnsi="Lucida Grande"/>
      <w:sz w:val="18"/>
      <w:szCs w:val="18"/>
    </w:rPr>
  </w:style>
  <w:style w:type="character" w:customStyle="1" w:styleId="BalloonTextChar">
    <w:name w:val="Balloon Text Char"/>
    <w:basedOn w:val="DefaultParagraphFont"/>
    <w:link w:val="BalloonText"/>
    <w:uiPriority w:val="99"/>
    <w:semiHidden/>
    <w:rsid w:val="0043204C"/>
    <w:rPr>
      <w:rFonts w:ascii="Lucida Grande" w:hAnsi="Lucida Grande"/>
      <w:sz w:val="18"/>
      <w:szCs w:val="18"/>
    </w:rPr>
  </w:style>
  <w:style w:type="character" w:customStyle="1" w:styleId="BalloonTextChar0">
    <w:name w:val="Balloon Text Char"/>
    <w:basedOn w:val="DefaultParagraphFont"/>
    <w:link w:val="BalloonText"/>
    <w:uiPriority w:val="99"/>
    <w:semiHidden/>
    <w:rsid w:val="0043204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3204C"/>
    <w:rPr>
      <w:rFonts w:ascii="Lucida Grande" w:hAnsi="Lucida Grande"/>
      <w:sz w:val="18"/>
      <w:szCs w:val="18"/>
    </w:rPr>
  </w:style>
  <w:style w:type="character" w:customStyle="1" w:styleId="bold">
    <w:name w:val="bold"/>
    <w:basedOn w:val="DefaultParagraphFont"/>
    <w:rsid w:val="0061219E"/>
  </w:style>
  <w:style w:type="paragraph" w:styleId="ListParagraph">
    <w:name w:val="List Paragraph"/>
    <w:basedOn w:val="Normal"/>
    <w:uiPriority w:val="34"/>
    <w:qFormat/>
    <w:rsid w:val="0061219E"/>
    <w:pPr>
      <w:ind w:left="720"/>
      <w:contextualSpacing/>
    </w:pPr>
    <w:rPr>
      <w:rFonts w:ascii="Times New Roman" w:eastAsia="Times New Roman" w:hAnsi="Times New Roman" w:cs="Times New Roman"/>
    </w:rPr>
  </w:style>
  <w:style w:type="character" w:styleId="Hyperlink">
    <w:name w:val="Hyperlink"/>
    <w:basedOn w:val="DefaultParagraphFont"/>
    <w:rsid w:val="00DD45AE"/>
    <w:rPr>
      <w:color w:val="0000FF"/>
      <w:u w:val="single"/>
    </w:rPr>
  </w:style>
  <w:style w:type="table" w:styleId="TableGrid">
    <w:name w:val="Table Grid"/>
    <w:basedOn w:val="TableNormal"/>
    <w:rsid w:val="00CC11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rsid w:val="00913AE6"/>
    <w:pPr>
      <w:tabs>
        <w:tab w:val="center" w:pos="4320"/>
        <w:tab w:val="right" w:pos="8640"/>
      </w:tabs>
    </w:pPr>
  </w:style>
  <w:style w:type="character" w:customStyle="1" w:styleId="FooterChar">
    <w:name w:val="Footer Char"/>
    <w:basedOn w:val="DefaultParagraphFont"/>
    <w:link w:val="Footer"/>
    <w:rsid w:val="00913AE6"/>
  </w:style>
  <w:style w:type="character" w:styleId="PageNumber">
    <w:name w:val="page number"/>
    <w:basedOn w:val="DefaultParagraphFont"/>
    <w:rsid w:val="00913AE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cle.ucla.edu/"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649</Words>
  <Characters>3183</Characters>
  <Application>Microsoft Macintosh Word</Application>
  <DocSecurity>0</DocSecurity>
  <Lines>47</Lines>
  <Paragraphs>2</Paragraphs>
  <ScaleCrop>false</ScaleCrop>
  <LinksUpToDate>false</LinksUpToDate>
  <CharactersWithSpaces>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Yogita Goyal</dc:creator>
  <cp:keywords/>
  <cp:lastModifiedBy>Yogita Goyal</cp:lastModifiedBy>
  <cp:revision>3</cp:revision>
  <cp:lastPrinted>2011-10-13T01:13:00Z</cp:lastPrinted>
  <dcterms:created xsi:type="dcterms:W3CDTF">2014-02-04T23:39:00Z</dcterms:created>
  <dcterms:modified xsi:type="dcterms:W3CDTF">2014-02-04T23:40:00Z</dcterms:modified>
</cp:coreProperties>
</file>